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05B" w:rsidRPr="00B30708" w:rsidRDefault="00B4305B" w:rsidP="00B4305B">
      <w:pPr>
        <w:autoSpaceDE w:val="0"/>
        <w:autoSpaceDN w:val="0"/>
        <w:adjustRightInd w:val="0"/>
        <w:spacing w:before="100" w:beforeAutospacing="1" w:after="100" w:afterAutospacing="1" w:line="480" w:lineRule="auto"/>
        <w:jc w:val="center"/>
        <w:rPr>
          <w:rFonts w:ascii="Times New Roman" w:eastAsia="Calibri" w:hAnsi="Times New Roman" w:cs="Times New Roman"/>
          <w:sz w:val="24"/>
          <w:szCs w:val="24"/>
          <w:lang w:eastAsia="en-US"/>
        </w:rPr>
      </w:pPr>
    </w:p>
    <w:p w:rsidR="00B4305B" w:rsidRPr="00B30708" w:rsidRDefault="00B4305B" w:rsidP="00B4305B">
      <w:pPr>
        <w:autoSpaceDE w:val="0"/>
        <w:autoSpaceDN w:val="0"/>
        <w:adjustRightInd w:val="0"/>
        <w:spacing w:before="100" w:beforeAutospacing="1" w:after="100" w:afterAutospacing="1" w:line="480" w:lineRule="auto"/>
        <w:jc w:val="center"/>
        <w:rPr>
          <w:rFonts w:ascii="Times New Roman" w:eastAsia="Calibri" w:hAnsi="Times New Roman" w:cs="Times New Roman"/>
          <w:sz w:val="24"/>
          <w:szCs w:val="24"/>
          <w:lang w:eastAsia="en-US"/>
        </w:rPr>
      </w:pPr>
      <w:r w:rsidRPr="00B30708">
        <w:rPr>
          <w:rFonts w:ascii="Times New Roman" w:eastAsia="Calibri" w:hAnsi="Times New Roman" w:cs="Times New Roman"/>
          <w:noProof/>
          <w:sz w:val="24"/>
          <w:szCs w:val="24"/>
          <w:lang w:eastAsia="en-US"/>
        </w:rPr>
        <w:drawing>
          <wp:inline distT="0" distB="0" distL="0" distR="0" wp14:anchorId="5D5F0B58" wp14:editId="224304EA">
            <wp:extent cx="2495550"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amamah.jpg"/>
                    <pic:cNvPicPr/>
                  </pic:nvPicPr>
                  <pic:blipFill>
                    <a:blip r:embed="rId6">
                      <a:extLst>
                        <a:ext uri="{28A0092B-C50C-407E-A947-70E740481C1C}">
                          <a14:useLocalDpi xmlns:a14="http://schemas.microsoft.com/office/drawing/2010/main" val="0"/>
                        </a:ext>
                      </a:extLst>
                    </a:blip>
                    <a:stretch>
                      <a:fillRect/>
                    </a:stretch>
                  </pic:blipFill>
                  <pic:spPr>
                    <a:xfrm>
                      <a:off x="0" y="0"/>
                      <a:ext cx="2495550" cy="1838325"/>
                    </a:xfrm>
                    <a:prstGeom prst="rect">
                      <a:avLst/>
                    </a:prstGeom>
                  </pic:spPr>
                </pic:pic>
              </a:graphicData>
            </a:graphic>
          </wp:inline>
        </w:drawing>
      </w:r>
    </w:p>
    <w:p w:rsidR="00B4305B" w:rsidRPr="00B30708" w:rsidRDefault="00B4305B" w:rsidP="00B4305B">
      <w:pPr>
        <w:autoSpaceDE w:val="0"/>
        <w:autoSpaceDN w:val="0"/>
        <w:adjustRightInd w:val="0"/>
        <w:spacing w:before="100" w:beforeAutospacing="1" w:after="100" w:afterAutospacing="1" w:line="480" w:lineRule="auto"/>
        <w:rPr>
          <w:rFonts w:ascii="Times New Roman" w:eastAsia="Calibri" w:hAnsi="Times New Roman" w:cs="Times New Roman"/>
          <w:sz w:val="24"/>
          <w:szCs w:val="24"/>
          <w:lang w:eastAsia="en-US"/>
        </w:rPr>
      </w:pPr>
    </w:p>
    <w:p w:rsidR="00B4305B" w:rsidRPr="00B30708" w:rsidRDefault="00B4305B" w:rsidP="00B4305B">
      <w:pPr>
        <w:autoSpaceDE w:val="0"/>
        <w:autoSpaceDN w:val="0"/>
        <w:adjustRightInd w:val="0"/>
        <w:spacing w:before="100" w:beforeAutospacing="1" w:after="100" w:afterAutospacing="1" w:line="480" w:lineRule="auto"/>
        <w:rPr>
          <w:rFonts w:ascii="Times New Roman" w:eastAsia="Calibri" w:hAnsi="Times New Roman" w:cs="Times New Roman"/>
          <w:sz w:val="24"/>
          <w:szCs w:val="24"/>
          <w:lang w:eastAsia="en-US"/>
        </w:rPr>
      </w:pPr>
    </w:p>
    <w:p w:rsidR="00B4305B" w:rsidRPr="00B30708" w:rsidRDefault="00B4305B" w:rsidP="00B4305B">
      <w:pPr>
        <w:autoSpaceDE w:val="0"/>
        <w:autoSpaceDN w:val="0"/>
        <w:adjustRightInd w:val="0"/>
        <w:spacing w:before="100" w:beforeAutospacing="1" w:after="100" w:afterAutospacing="1" w:line="480" w:lineRule="auto"/>
        <w:jc w:val="center"/>
        <w:rPr>
          <w:rFonts w:ascii="Times New Roman" w:eastAsia="Calibri" w:hAnsi="Times New Roman" w:cs="Times New Roman"/>
          <w:sz w:val="24"/>
          <w:szCs w:val="24"/>
          <w:lang w:eastAsia="en-US"/>
        </w:rPr>
      </w:pPr>
      <w:r w:rsidRPr="00B30708">
        <w:rPr>
          <w:rFonts w:ascii="Times New Roman" w:eastAsia="Calibri" w:hAnsi="Times New Roman" w:cs="Times New Roman"/>
          <w:sz w:val="24"/>
          <w:szCs w:val="24"/>
          <w:lang w:eastAsia="en-US"/>
        </w:rPr>
        <w:t>Faculty of Business Studies</w:t>
      </w:r>
    </w:p>
    <w:p w:rsidR="00B4305B" w:rsidRPr="00B30708" w:rsidRDefault="00B4305B" w:rsidP="00B4305B">
      <w:pPr>
        <w:autoSpaceDE w:val="0"/>
        <w:autoSpaceDN w:val="0"/>
        <w:adjustRightInd w:val="0"/>
        <w:spacing w:before="100" w:beforeAutospacing="1" w:after="100" w:afterAutospacing="1" w:line="480" w:lineRule="auto"/>
        <w:jc w:val="center"/>
        <w:rPr>
          <w:rFonts w:ascii="Times New Roman" w:eastAsia="Calibri" w:hAnsi="Times New Roman" w:cs="Times New Roman"/>
          <w:sz w:val="24"/>
          <w:szCs w:val="24"/>
          <w:lang w:eastAsia="en-US"/>
        </w:rPr>
      </w:pPr>
    </w:p>
    <w:p w:rsidR="00B4305B" w:rsidRPr="00B30708" w:rsidRDefault="00B4305B" w:rsidP="00B4305B">
      <w:pPr>
        <w:autoSpaceDE w:val="0"/>
        <w:autoSpaceDN w:val="0"/>
        <w:adjustRightInd w:val="0"/>
        <w:spacing w:before="100" w:beforeAutospacing="1" w:after="100" w:afterAutospacing="1" w:line="480" w:lineRule="auto"/>
        <w:jc w:val="center"/>
        <w:rPr>
          <w:rFonts w:ascii="Times New Roman" w:eastAsia="Calibri" w:hAnsi="Times New Roman" w:cs="Times New Roman"/>
          <w:b/>
          <w:bCs/>
          <w:sz w:val="24"/>
          <w:szCs w:val="24"/>
          <w:lang w:eastAsia="en-US"/>
        </w:rPr>
      </w:pPr>
      <w:r w:rsidRPr="00B30708">
        <w:rPr>
          <w:rFonts w:ascii="Times New Roman" w:eastAsia="Calibri" w:hAnsi="Times New Roman" w:cs="Times New Roman"/>
          <w:b/>
          <w:bCs/>
          <w:sz w:val="24"/>
          <w:szCs w:val="24"/>
          <w:lang w:eastAsia="en-US"/>
        </w:rPr>
        <w:t>Tutor Marked Assignment (TMA)</w:t>
      </w:r>
    </w:p>
    <w:p w:rsidR="00B4305B" w:rsidRPr="00B30708" w:rsidRDefault="00B4305B" w:rsidP="00B4305B">
      <w:pPr>
        <w:autoSpaceDE w:val="0"/>
        <w:autoSpaceDN w:val="0"/>
        <w:adjustRightInd w:val="0"/>
        <w:spacing w:before="100" w:beforeAutospacing="1" w:after="100" w:afterAutospacing="1" w:line="480" w:lineRule="auto"/>
        <w:jc w:val="center"/>
        <w:rPr>
          <w:rFonts w:ascii="Times New Roman" w:eastAsia="Calibri" w:hAnsi="Times New Roman" w:cs="Times New Roman"/>
          <w:b/>
          <w:bCs/>
          <w:sz w:val="24"/>
          <w:szCs w:val="24"/>
          <w:lang w:eastAsia="en-US"/>
        </w:rPr>
      </w:pPr>
    </w:p>
    <w:p w:rsidR="00B4305B" w:rsidRPr="00B30708" w:rsidRDefault="00B4305B" w:rsidP="00B4305B">
      <w:pPr>
        <w:spacing w:before="100" w:beforeAutospacing="1" w:after="100" w:afterAutospacing="1" w:line="480" w:lineRule="auto"/>
        <w:contextualSpacing/>
        <w:jc w:val="center"/>
        <w:rPr>
          <w:rFonts w:ascii="Times New Roman" w:eastAsia="Calibri" w:hAnsi="Times New Roman" w:cs="Times New Roman"/>
          <w:sz w:val="24"/>
          <w:szCs w:val="24"/>
          <w:lang w:val="en-GB" w:eastAsia="en-US"/>
        </w:rPr>
      </w:pPr>
      <w:r w:rsidRPr="00B30708">
        <w:rPr>
          <w:rFonts w:ascii="Times New Roman" w:eastAsia="Calibri" w:hAnsi="Times New Roman" w:cs="Times New Roman"/>
          <w:b/>
          <w:bCs/>
          <w:sz w:val="24"/>
          <w:szCs w:val="24"/>
          <w:lang w:val="en-GB" w:eastAsia="en-US" w:bidi="ar-KW"/>
        </w:rPr>
        <w:t xml:space="preserve">MGT 101: </w:t>
      </w:r>
      <w:r w:rsidRPr="00B30708">
        <w:rPr>
          <w:rFonts w:ascii="Times New Roman" w:eastAsia="Calibri" w:hAnsi="Times New Roman" w:cs="Times New Roman"/>
          <w:sz w:val="24"/>
          <w:szCs w:val="24"/>
          <w:lang w:val="en-GB" w:eastAsia="en-US"/>
        </w:rPr>
        <w:t>Introduction to Management</w:t>
      </w:r>
    </w:p>
    <w:p w:rsidR="00B4305B" w:rsidRPr="00B30708" w:rsidRDefault="00B4305B" w:rsidP="00B4305B">
      <w:pPr>
        <w:spacing w:before="100" w:beforeAutospacing="1" w:after="100" w:afterAutospacing="1" w:line="480" w:lineRule="auto"/>
        <w:contextualSpacing/>
        <w:jc w:val="center"/>
        <w:rPr>
          <w:rFonts w:ascii="Times New Roman" w:eastAsia="Calibri" w:hAnsi="Times New Roman" w:cs="Times New Roman"/>
          <w:b/>
          <w:bCs/>
          <w:sz w:val="24"/>
          <w:szCs w:val="24"/>
          <w:lang w:val="en-GB" w:eastAsia="en-US" w:bidi="ar-KW"/>
        </w:rPr>
      </w:pPr>
    </w:p>
    <w:p w:rsidR="00B4305B" w:rsidRPr="00B30708" w:rsidRDefault="00B4305B" w:rsidP="00B4305B">
      <w:pPr>
        <w:spacing w:before="100" w:beforeAutospacing="1" w:after="100" w:afterAutospacing="1" w:line="480" w:lineRule="auto"/>
        <w:contextualSpacing/>
        <w:jc w:val="center"/>
        <w:rPr>
          <w:rFonts w:ascii="Times New Roman" w:eastAsia="Calibri" w:hAnsi="Times New Roman" w:cs="Times New Roman"/>
          <w:b/>
          <w:bCs/>
          <w:sz w:val="24"/>
          <w:szCs w:val="24"/>
          <w:lang w:val="en-GB" w:eastAsia="en-US" w:bidi="ar-KW"/>
        </w:rPr>
      </w:pPr>
      <w:r w:rsidRPr="00B30708">
        <w:rPr>
          <w:rFonts w:ascii="Times New Roman" w:eastAsia="Calibri" w:hAnsi="Times New Roman" w:cs="Times New Roman"/>
          <w:b/>
          <w:bCs/>
          <w:sz w:val="24"/>
          <w:szCs w:val="24"/>
          <w:lang w:val="en-GB" w:eastAsia="en-US" w:bidi="ar-KW"/>
        </w:rPr>
        <w:t xml:space="preserve">Tutor: </w:t>
      </w:r>
      <w:proofErr w:type="spellStart"/>
      <w:r w:rsidRPr="00B30708">
        <w:rPr>
          <w:rFonts w:ascii="Times New Roman" w:eastAsia="Calibri" w:hAnsi="Times New Roman" w:cs="Times New Roman"/>
          <w:sz w:val="24"/>
          <w:szCs w:val="24"/>
          <w:lang w:val="en-GB" w:eastAsia="en-US" w:bidi="ar-KW"/>
        </w:rPr>
        <w:t>Dr.</w:t>
      </w:r>
      <w:proofErr w:type="spellEnd"/>
      <w:r w:rsidRPr="00B30708">
        <w:rPr>
          <w:rFonts w:ascii="Times New Roman" w:eastAsia="Calibri" w:hAnsi="Times New Roman" w:cs="Times New Roman"/>
          <w:sz w:val="24"/>
          <w:szCs w:val="24"/>
          <w:lang w:val="en-GB" w:eastAsia="en-US" w:bidi="ar-KW"/>
        </w:rPr>
        <w:t xml:space="preserve"> </w:t>
      </w:r>
      <w:proofErr w:type="spellStart"/>
      <w:r w:rsidRPr="00B30708">
        <w:rPr>
          <w:rFonts w:ascii="Times New Roman" w:eastAsia="Calibri" w:hAnsi="Times New Roman" w:cs="Times New Roman"/>
          <w:sz w:val="24"/>
          <w:szCs w:val="24"/>
          <w:lang w:val="en-GB" w:eastAsia="en-US" w:bidi="ar-KW"/>
        </w:rPr>
        <w:t>Majed</w:t>
      </w:r>
      <w:proofErr w:type="spellEnd"/>
      <w:r w:rsidRPr="00B30708">
        <w:rPr>
          <w:rFonts w:ascii="Times New Roman" w:eastAsia="Calibri" w:hAnsi="Times New Roman" w:cs="Times New Roman"/>
          <w:sz w:val="24"/>
          <w:szCs w:val="24"/>
          <w:lang w:val="en-GB" w:eastAsia="en-US" w:bidi="ar-KW"/>
        </w:rPr>
        <w:t xml:space="preserve"> </w:t>
      </w:r>
      <w:proofErr w:type="spellStart"/>
      <w:r w:rsidRPr="00B30708">
        <w:rPr>
          <w:rFonts w:ascii="Times New Roman" w:eastAsia="Calibri" w:hAnsi="Times New Roman" w:cs="Times New Roman"/>
          <w:sz w:val="24"/>
          <w:szCs w:val="24"/>
          <w:lang w:val="en-GB" w:eastAsia="en-US" w:bidi="ar-KW"/>
        </w:rPr>
        <w:t>Asiri</w:t>
      </w:r>
      <w:proofErr w:type="spellEnd"/>
    </w:p>
    <w:p w:rsidR="00B4305B" w:rsidRPr="00B30708" w:rsidRDefault="00B4305B" w:rsidP="00B4305B">
      <w:pPr>
        <w:autoSpaceDE w:val="0"/>
        <w:autoSpaceDN w:val="0"/>
        <w:adjustRightInd w:val="0"/>
        <w:spacing w:before="100" w:beforeAutospacing="1" w:after="100" w:afterAutospacing="1" w:line="480" w:lineRule="auto"/>
        <w:rPr>
          <w:rFonts w:ascii="Times New Roman" w:eastAsia="Calibri" w:hAnsi="Times New Roman" w:cs="Times New Roman"/>
          <w:b/>
          <w:bCs/>
          <w:sz w:val="24"/>
          <w:szCs w:val="24"/>
          <w:lang w:eastAsia="en-US" w:bidi="ar-KW"/>
        </w:rPr>
      </w:pPr>
    </w:p>
    <w:p w:rsidR="00B4305B" w:rsidRPr="00B30708" w:rsidRDefault="00B4305B" w:rsidP="00B4305B">
      <w:pPr>
        <w:autoSpaceDE w:val="0"/>
        <w:autoSpaceDN w:val="0"/>
        <w:adjustRightInd w:val="0"/>
        <w:spacing w:before="100" w:beforeAutospacing="1" w:after="100" w:afterAutospacing="1" w:line="480" w:lineRule="auto"/>
        <w:jc w:val="center"/>
        <w:rPr>
          <w:rFonts w:ascii="Times New Roman" w:eastAsia="Calibri" w:hAnsi="Times New Roman" w:cs="Times New Roman"/>
          <w:b/>
          <w:bCs/>
          <w:sz w:val="24"/>
          <w:szCs w:val="24"/>
          <w:lang w:eastAsia="en-US" w:bidi="ar-KW"/>
        </w:rPr>
      </w:pPr>
      <w:r w:rsidRPr="00B30708">
        <w:rPr>
          <w:rFonts w:ascii="Times New Roman" w:eastAsia="Calibri" w:hAnsi="Times New Roman" w:cs="Times New Roman"/>
          <w:b/>
          <w:bCs/>
          <w:sz w:val="24"/>
          <w:szCs w:val="24"/>
          <w:lang w:eastAsia="en-US" w:bidi="ar-KW"/>
        </w:rPr>
        <w:t>Spring Semester 2017-2018</w:t>
      </w:r>
    </w:p>
    <w:p w:rsidR="00B4305B" w:rsidRPr="00B30708" w:rsidRDefault="00B4305B" w:rsidP="00B4305B">
      <w:pPr>
        <w:spacing w:before="100" w:beforeAutospacing="1" w:after="100" w:afterAutospacing="1" w:line="480" w:lineRule="auto"/>
        <w:rPr>
          <w:rFonts w:ascii="Times New Roman" w:hAnsi="Times New Roman" w:cs="Times New Roman"/>
          <w:b/>
          <w:bCs/>
          <w:kern w:val="36"/>
          <w:sz w:val="24"/>
          <w:szCs w:val="24"/>
          <w:lang w:eastAsia="en-US"/>
        </w:rPr>
      </w:pPr>
    </w:p>
    <w:p w:rsidR="00B4305B" w:rsidRPr="00B30708" w:rsidRDefault="00B4305B" w:rsidP="00B4305B">
      <w:pPr>
        <w:spacing w:before="100" w:beforeAutospacing="1" w:after="100" w:afterAutospacing="1" w:line="480" w:lineRule="auto"/>
        <w:rPr>
          <w:rFonts w:ascii="Times New Roman" w:hAnsi="Times New Roman" w:cs="Times New Roman"/>
          <w:bCs/>
          <w:sz w:val="24"/>
          <w:szCs w:val="24"/>
        </w:rPr>
      </w:pPr>
    </w:p>
    <w:p w:rsidR="00B4305B" w:rsidRPr="00B30708" w:rsidRDefault="00B4305B" w:rsidP="00B4305B">
      <w:pPr>
        <w:pStyle w:val="ListParagraph"/>
        <w:spacing w:before="100" w:beforeAutospacing="1" w:after="100" w:afterAutospacing="1" w:line="480" w:lineRule="auto"/>
        <w:ind w:left="0"/>
        <w:jc w:val="center"/>
        <w:rPr>
          <w:rFonts w:ascii="Times New Roman" w:hAnsi="Times New Roman" w:cs="Times New Roman"/>
          <w:sz w:val="24"/>
          <w:szCs w:val="24"/>
        </w:rPr>
      </w:pPr>
      <w:r w:rsidRPr="00B30708">
        <w:rPr>
          <w:rFonts w:ascii="Times New Roman" w:hAnsi="Times New Roman" w:cs="Times New Roman"/>
          <w:sz w:val="24"/>
          <w:szCs w:val="24"/>
        </w:rPr>
        <w:lastRenderedPageBreak/>
        <w:t>Introduction</w:t>
      </w:r>
    </w:p>
    <w:p w:rsidR="00B4305B" w:rsidRPr="00B30708" w:rsidRDefault="00B4305B" w:rsidP="00B4305B">
      <w:pPr>
        <w:pStyle w:val="ListParagraph"/>
        <w:spacing w:before="100" w:beforeAutospacing="1" w:after="100" w:afterAutospacing="1" w:line="480" w:lineRule="auto"/>
        <w:ind w:left="0"/>
        <w:rPr>
          <w:rFonts w:ascii="Times New Roman" w:hAnsi="Times New Roman" w:cs="Times New Roman"/>
          <w:sz w:val="24"/>
          <w:szCs w:val="24"/>
        </w:rPr>
      </w:pPr>
      <w:r w:rsidRPr="00B30708">
        <w:rPr>
          <w:rFonts w:ascii="Times New Roman" w:hAnsi="Times New Roman" w:cs="Times New Roman"/>
          <w:sz w:val="24"/>
          <w:szCs w:val="24"/>
        </w:rPr>
        <w:tab/>
        <w:t xml:space="preserve">Employees of an organization mean the work force, the people who actualize goals that the company administration has set. A good employee base is an added advantage to the company. Good implies, relevant skills, competence, hard work and willingness to work. The discussion here, I will consider the </w:t>
      </w:r>
      <w:r w:rsidR="00070C1C">
        <w:rPr>
          <w:rFonts w:ascii="Times New Roman" w:hAnsi="Times New Roman" w:cs="Times New Roman"/>
          <w:sz w:val="24"/>
          <w:szCs w:val="24"/>
        </w:rPr>
        <w:t>Starbucks</w:t>
      </w:r>
      <w:r w:rsidRPr="00B30708">
        <w:rPr>
          <w:rFonts w:ascii="Times New Roman" w:hAnsi="Times New Roman" w:cs="Times New Roman"/>
          <w:sz w:val="24"/>
          <w:szCs w:val="24"/>
        </w:rPr>
        <w:t xml:space="preserve">. </w:t>
      </w:r>
    </w:p>
    <w:p w:rsidR="00B4305B" w:rsidRPr="00B30708" w:rsidRDefault="00B4305B" w:rsidP="00B4305B">
      <w:pPr>
        <w:pStyle w:val="ListParagraph"/>
        <w:spacing w:before="100" w:beforeAutospacing="1" w:after="100" w:afterAutospacing="1" w:line="480" w:lineRule="auto"/>
        <w:ind w:left="0"/>
        <w:jc w:val="center"/>
        <w:rPr>
          <w:rFonts w:ascii="Times New Roman" w:hAnsi="Times New Roman" w:cs="Times New Roman"/>
          <w:sz w:val="24"/>
          <w:szCs w:val="24"/>
        </w:rPr>
      </w:pPr>
    </w:p>
    <w:p w:rsidR="00B4305B" w:rsidRPr="00B30708" w:rsidRDefault="00B4305B" w:rsidP="00B4305B">
      <w:pPr>
        <w:pStyle w:val="ListParagraph"/>
        <w:spacing w:before="100" w:beforeAutospacing="1" w:after="100" w:afterAutospacing="1" w:line="480" w:lineRule="auto"/>
        <w:ind w:left="0"/>
        <w:jc w:val="center"/>
        <w:rPr>
          <w:rFonts w:ascii="Times New Roman" w:hAnsi="Times New Roman" w:cs="Times New Roman"/>
          <w:sz w:val="24"/>
          <w:szCs w:val="24"/>
        </w:rPr>
      </w:pPr>
      <w:r w:rsidRPr="00B30708">
        <w:rPr>
          <w:rFonts w:ascii="Times New Roman" w:hAnsi="Times New Roman" w:cs="Times New Roman"/>
          <w:sz w:val="24"/>
          <w:szCs w:val="24"/>
        </w:rPr>
        <w:t>Recruitment and selection</w:t>
      </w:r>
    </w:p>
    <w:p w:rsidR="00B4305B" w:rsidRPr="00B30708" w:rsidRDefault="00B4305B" w:rsidP="00B4305B">
      <w:pPr>
        <w:pStyle w:val="ListParagraph"/>
        <w:spacing w:before="100" w:beforeAutospacing="1" w:after="100" w:afterAutospacing="1" w:line="480" w:lineRule="auto"/>
        <w:ind w:left="0" w:firstLine="696"/>
        <w:rPr>
          <w:rFonts w:ascii="Times New Roman" w:hAnsi="Times New Roman" w:cs="Times New Roman"/>
          <w:sz w:val="24"/>
          <w:szCs w:val="24"/>
        </w:rPr>
      </w:pPr>
      <w:r w:rsidRPr="00B30708">
        <w:rPr>
          <w:rFonts w:ascii="Times New Roman" w:hAnsi="Times New Roman" w:cs="Times New Roman"/>
          <w:sz w:val="24"/>
          <w:szCs w:val="24"/>
        </w:rPr>
        <w:t>Recruitment and selection are key sub categories of resourcing function of the human resource. During SWOT analysis, an elaborate workforce background is treated as a strength for the organization in question. Additionally, the entire employee body gives the business new strengths and opportunities to stand firm in the industry. The transition of the employee fraternity is made possible through the process of recruitment and selection. It is worth noting that the impact of these processes is much specified to companies largely depending on the practices toward the same.</w:t>
      </w:r>
      <w:r w:rsidRPr="00B30708">
        <w:rPr>
          <w:rFonts w:ascii="Times New Roman" w:hAnsi="Times New Roman" w:cs="Times New Roman"/>
          <w:color w:val="222222"/>
          <w:sz w:val="24"/>
          <w:szCs w:val="24"/>
          <w:shd w:val="clear" w:color="auto" w:fill="FFFFFF"/>
        </w:rPr>
        <w:t xml:space="preserve"> Board</w:t>
      </w:r>
      <w:r w:rsidRPr="00B30708">
        <w:rPr>
          <w:rFonts w:ascii="Times New Roman" w:hAnsi="Times New Roman" w:cs="Times New Roman"/>
          <w:sz w:val="24"/>
          <w:szCs w:val="24"/>
        </w:rPr>
        <w:t>, a scholar in Human Resource Management made a discussion that reviewed how human resource functions are inseparable to the needs of the organization, not only to the individual employees (2017). Recruitment and selection are two separate processes – they represent complementary processes and procedures albeit different, that show the acquisition of human resources on fulltime, part time and contractual basis (</w:t>
      </w:r>
      <w:r w:rsidRPr="00B30708">
        <w:rPr>
          <w:rFonts w:ascii="Times New Roman" w:hAnsi="Times New Roman" w:cs="Times New Roman"/>
          <w:color w:val="222222"/>
          <w:sz w:val="24"/>
          <w:szCs w:val="24"/>
          <w:shd w:val="clear" w:color="auto" w:fill="FFFFFF"/>
        </w:rPr>
        <w:t xml:space="preserve">Board, 2017 $ </w:t>
      </w:r>
      <w:proofErr w:type="spellStart"/>
      <w:r w:rsidRPr="00B30708">
        <w:rPr>
          <w:rFonts w:ascii="Times New Roman" w:hAnsi="Times New Roman" w:cs="Times New Roman"/>
          <w:color w:val="222222"/>
          <w:sz w:val="24"/>
          <w:szCs w:val="24"/>
          <w:shd w:val="clear" w:color="auto" w:fill="FFFFFF"/>
        </w:rPr>
        <w:t>Cascio</w:t>
      </w:r>
      <w:proofErr w:type="spellEnd"/>
      <w:r w:rsidRPr="00B30708">
        <w:rPr>
          <w:rFonts w:ascii="Times New Roman" w:hAnsi="Times New Roman" w:cs="Times New Roman"/>
          <w:color w:val="222222"/>
          <w:sz w:val="24"/>
          <w:szCs w:val="24"/>
          <w:shd w:val="clear" w:color="auto" w:fill="FFFFFF"/>
        </w:rPr>
        <w:t xml:space="preserve"> 2018)</w:t>
      </w:r>
      <w:r w:rsidRPr="00B30708">
        <w:rPr>
          <w:rFonts w:ascii="Times New Roman" w:hAnsi="Times New Roman" w:cs="Times New Roman"/>
          <w:sz w:val="24"/>
          <w:szCs w:val="24"/>
        </w:rPr>
        <w:t xml:space="preserve">. </w:t>
      </w:r>
      <w:r w:rsidR="00415742">
        <w:rPr>
          <w:rFonts w:ascii="Times New Roman" w:hAnsi="Times New Roman" w:cs="Times New Roman"/>
          <w:sz w:val="24"/>
          <w:szCs w:val="24"/>
        </w:rPr>
        <w:t xml:space="preserve">Starbucks </w:t>
      </w:r>
      <w:r w:rsidRPr="00B30708">
        <w:rPr>
          <w:rFonts w:ascii="Times New Roman" w:hAnsi="Times New Roman" w:cs="Times New Roman"/>
          <w:sz w:val="24"/>
          <w:szCs w:val="24"/>
        </w:rPr>
        <w:t xml:space="preserve">company </w:t>
      </w:r>
      <w:r w:rsidR="00415742">
        <w:rPr>
          <w:rFonts w:ascii="Times New Roman" w:hAnsi="Times New Roman" w:cs="Times New Roman"/>
          <w:sz w:val="24"/>
          <w:szCs w:val="24"/>
        </w:rPr>
        <w:t>is a good company to demonstrate</w:t>
      </w:r>
      <w:bookmarkStart w:id="0" w:name="_GoBack"/>
      <w:bookmarkEnd w:id="0"/>
      <w:r w:rsidR="00415742">
        <w:rPr>
          <w:rFonts w:ascii="Times New Roman" w:hAnsi="Times New Roman" w:cs="Times New Roman"/>
          <w:sz w:val="24"/>
          <w:szCs w:val="24"/>
        </w:rPr>
        <w:t xml:space="preserve"> the subject</w:t>
      </w:r>
      <w:r w:rsidRPr="00B30708">
        <w:rPr>
          <w:rFonts w:ascii="Times New Roman" w:hAnsi="Times New Roman" w:cs="Times New Roman"/>
          <w:sz w:val="24"/>
          <w:szCs w:val="24"/>
        </w:rPr>
        <w:t xml:space="preserve">. Towards its development in 2003, the company was accredited and earned itself a title, ‘Company of the Year." It was awarded for standing out as an excellent employer having utilized formal recruitment and selection procedures commonly referred to as the Six Sigma initiative. With the evolution of the modern economic theory, human capital and the deployment of people with definitive skills, attitude, knowledge and experience has been prioritized in organizational development today (Taylor, 2014). Among the HR functions, recruitment and selection appears to be the most expensive and important at the same time. </w:t>
      </w:r>
    </w:p>
    <w:p w:rsidR="00B4305B" w:rsidRPr="00B30708" w:rsidRDefault="00B4305B" w:rsidP="00B4305B">
      <w:pPr>
        <w:spacing w:before="100" w:beforeAutospacing="1" w:after="100" w:afterAutospacing="1" w:line="480" w:lineRule="auto"/>
        <w:rPr>
          <w:rFonts w:ascii="Times New Roman" w:hAnsi="Times New Roman" w:cs="Times New Roman"/>
          <w:sz w:val="24"/>
          <w:szCs w:val="24"/>
        </w:rPr>
      </w:pPr>
    </w:p>
    <w:p w:rsidR="00F850BA" w:rsidRDefault="00F850BA" w:rsidP="00B4305B">
      <w:pPr>
        <w:pStyle w:val="ListParagraph"/>
        <w:spacing w:before="100" w:beforeAutospacing="1" w:after="100" w:afterAutospacing="1" w:line="480" w:lineRule="auto"/>
        <w:ind w:left="0"/>
        <w:jc w:val="center"/>
        <w:rPr>
          <w:rFonts w:ascii="Times New Roman" w:hAnsi="Times New Roman" w:cs="Times New Roman"/>
          <w:sz w:val="24"/>
          <w:szCs w:val="24"/>
        </w:rPr>
      </w:pPr>
    </w:p>
    <w:p w:rsidR="00F850BA" w:rsidRDefault="00F850BA" w:rsidP="00B4305B">
      <w:pPr>
        <w:pStyle w:val="ListParagraph"/>
        <w:spacing w:before="100" w:beforeAutospacing="1" w:after="100" w:afterAutospacing="1" w:line="480" w:lineRule="auto"/>
        <w:ind w:left="0"/>
        <w:jc w:val="center"/>
        <w:rPr>
          <w:rFonts w:ascii="Times New Roman" w:hAnsi="Times New Roman" w:cs="Times New Roman"/>
          <w:sz w:val="24"/>
          <w:szCs w:val="24"/>
        </w:rPr>
      </w:pPr>
    </w:p>
    <w:p w:rsidR="00B4305B" w:rsidRPr="00B30708" w:rsidRDefault="00B4305B" w:rsidP="00B4305B">
      <w:pPr>
        <w:pStyle w:val="ListParagraph"/>
        <w:spacing w:before="100" w:beforeAutospacing="1" w:after="100" w:afterAutospacing="1" w:line="480" w:lineRule="auto"/>
        <w:ind w:left="0"/>
        <w:jc w:val="center"/>
        <w:rPr>
          <w:rFonts w:ascii="Times New Roman" w:hAnsi="Times New Roman" w:cs="Times New Roman"/>
          <w:sz w:val="24"/>
          <w:szCs w:val="24"/>
        </w:rPr>
      </w:pPr>
      <w:r w:rsidRPr="00B30708">
        <w:rPr>
          <w:rFonts w:ascii="Times New Roman" w:hAnsi="Times New Roman" w:cs="Times New Roman"/>
          <w:sz w:val="24"/>
          <w:szCs w:val="24"/>
        </w:rPr>
        <w:t>Training and development</w:t>
      </w:r>
    </w:p>
    <w:p w:rsidR="00B4305B" w:rsidRPr="00B30708" w:rsidRDefault="00B4305B" w:rsidP="00B4305B">
      <w:pPr>
        <w:pStyle w:val="ListParagraph"/>
        <w:spacing w:before="100" w:beforeAutospacing="1" w:after="100" w:afterAutospacing="1" w:line="480" w:lineRule="auto"/>
        <w:ind w:left="0" w:firstLine="696"/>
        <w:rPr>
          <w:rFonts w:ascii="Times New Roman" w:hAnsi="Times New Roman" w:cs="Times New Roman"/>
          <w:sz w:val="24"/>
          <w:szCs w:val="24"/>
        </w:rPr>
      </w:pPr>
      <w:r w:rsidRPr="00B30708">
        <w:rPr>
          <w:rFonts w:ascii="Times New Roman" w:hAnsi="Times New Roman" w:cs="Times New Roman"/>
          <w:sz w:val="24"/>
          <w:szCs w:val="24"/>
        </w:rPr>
        <w:lastRenderedPageBreak/>
        <w:t>Human Resource development is a framework that seeks to advance the skills, knowledge, capabilities and education of the employee fraternity. It is a continued function attached to the human resource department. After recruitment and selection, the organization needs to develop the resource skills that they have so as to meet the changing organizational goals and aspirations (</w:t>
      </w:r>
      <w:r w:rsidRPr="00B30708">
        <w:rPr>
          <w:rFonts w:ascii="Times New Roman" w:hAnsi="Times New Roman" w:cs="Times New Roman"/>
          <w:color w:val="222222"/>
          <w:sz w:val="24"/>
          <w:szCs w:val="24"/>
          <w:shd w:val="clear" w:color="auto" w:fill="FFFFFF"/>
        </w:rPr>
        <w:t>Hughes et al., 2016)</w:t>
      </w:r>
      <w:r w:rsidRPr="00B30708">
        <w:rPr>
          <w:rFonts w:ascii="Times New Roman" w:hAnsi="Times New Roman" w:cs="Times New Roman"/>
          <w:sz w:val="24"/>
          <w:szCs w:val="24"/>
        </w:rPr>
        <w:t xml:space="preserve">. Training and development is vital with the change in strategies, change in technologies, change in management roles, and change in product mix associated with the business. The human resource development process begins immediately after hiring has been made and continues throughout the employees’ life in the organization. Most employees are vetted in an organization with elementary education, skills, knowledge, and experience. This explains why most companies have orientation programmes in their setting. Effective delivery will be made possible if the human resource development package is given to this kind of employees (Cook, 2016). Others have the necessary skills to perform the defined duties and responsibilities albeit they are not knowledgeable about the particular organization that they intend to work for. As a result, human resource development becomes very vital as it informs the latter on the organization’s culture as well as that of the industry. This makes the workers adapt and deliver effectively.  The current trends in the HRD encompasses employee empowerment in the organization. In the recent past, HRD involved the management of people in companies emphasizing majorly on employee dues, other compensations and any other factor that kept the employees happy. Today, HRD focuses on enabling the employees to become capable of actualizing their full potential at work so as to fulfil their personal aspirations and desires. Employees in the public sector are given allowances to further their skills and knowledge. This is a good quest for a developing organization. The number of officers in the ministry of foreign affairs who are furthering the education while still at work is increasing day after the other. Institutions and organizations have realized the advantages attached to HRD, among them </w:t>
      </w:r>
      <w:r w:rsidRPr="00B30708">
        <w:rPr>
          <w:rFonts w:ascii="Times New Roman" w:hAnsi="Times New Roman" w:cs="Times New Roman"/>
          <w:b/>
          <w:sz w:val="24"/>
          <w:szCs w:val="24"/>
        </w:rPr>
        <w:t>competitive advantage</w:t>
      </w:r>
      <w:r w:rsidRPr="00B30708">
        <w:rPr>
          <w:rFonts w:ascii="Times New Roman" w:hAnsi="Times New Roman" w:cs="Times New Roman"/>
          <w:sz w:val="24"/>
          <w:szCs w:val="24"/>
        </w:rPr>
        <w:t xml:space="preserve"> in the industry and high productivity and service delivery. Human resources are very competitive in industries. The industry in which a company operates has a wide range of other similar positions. The competitiveness that an organization’s workforce shows will dictate the organization’s market share. This means that HRD is a factor to the success of the specified organization. It can be said thus that, human resources are sources of the company’s competitive advantage. Employees do not just mean the mere people who fulfil their personal obligations (Cook 2016). If a company derives its competitive edge from the employee force, there is the need to align individual employee goals to the goals of the entire organization. Most company CEOs </w:t>
      </w:r>
      <w:r w:rsidRPr="00B30708">
        <w:rPr>
          <w:rFonts w:ascii="Times New Roman" w:hAnsi="Times New Roman" w:cs="Times New Roman"/>
          <w:sz w:val="24"/>
          <w:szCs w:val="24"/>
        </w:rPr>
        <w:lastRenderedPageBreak/>
        <w:t xml:space="preserve">today refer to their employees as the ‘chief assets.’ Each employee contribution is valued and accorded the necessary respect. Other than employee satisfaction, HRD ensures that every individual employee is delighted to work under the prevailing company conditions and work performance is done effectively. </w:t>
      </w:r>
    </w:p>
    <w:p w:rsidR="00B4305B" w:rsidRPr="00B30708" w:rsidRDefault="00B4305B" w:rsidP="00B4305B">
      <w:pPr>
        <w:spacing w:before="100" w:beforeAutospacing="1" w:after="100" w:afterAutospacing="1" w:line="480" w:lineRule="auto"/>
        <w:rPr>
          <w:rFonts w:ascii="Times New Roman" w:hAnsi="Times New Roman" w:cs="Times New Roman"/>
          <w:sz w:val="24"/>
          <w:szCs w:val="24"/>
        </w:rPr>
      </w:pPr>
    </w:p>
    <w:p w:rsidR="00B4305B" w:rsidRPr="00B30708" w:rsidRDefault="00B4305B" w:rsidP="00B4305B">
      <w:pPr>
        <w:pStyle w:val="ListParagraph"/>
        <w:spacing w:before="100" w:beforeAutospacing="1" w:after="100" w:afterAutospacing="1" w:line="480" w:lineRule="auto"/>
        <w:ind w:left="0"/>
        <w:jc w:val="center"/>
        <w:rPr>
          <w:rFonts w:ascii="Times New Roman" w:hAnsi="Times New Roman" w:cs="Times New Roman"/>
          <w:sz w:val="24"/>
          <w:szCs w:val="24"/>
        </w:rPr>
      </w:pPr>
      <w:r w:rsidRPr="00B30708">
        <w:rPr>
          <w:rFonts w:ascii="Times New Roman" w:hAnsi="Times New Roman" w:cs="Times New Roman"/>
          <w:sz w:val="24"/>
          <w:szCs w:val="24"/>
        </w:rPr>
        <w:t>Retention</w:t>
      </w:r>
    </w:p>
    <w:p w:rsidR="00B4305B" w:rsidRPr="00B30708" w:rsidRDefault="00B4305B" w:rsidP="00B4305B">
      <w:pPr>
        <w:spacing w:before="100" w:beforeAutospacing="1" w:after="100" w:afterAutospacing="1" w:line="480" w:lineRule="auto"/>
        <w:ind w:firstLine="348"/>
        <w:rPr>
          <w:rFonts w:ascii="Times New Roman" w:hAnsi="Times New Roman" w:cs="Times New Roman"/>
          <w:sz w:val="24"/>
          <w:szCs w:val="24"/>
        </w:rPr>
      </w:pPr>
      <w:r w:rsidRPr="00B30708">
        <w:rPr>
          <w:rFonts w:ascii="Times New Roman" w:hAnsi="Times New Roman" w:cs="Times New Roman"/>
          <w:sz w:val="24"/>
          <w:szCs w:val="24"/>
        </w:rPr>
        <w:t xml:space="preserve"> When the right people – with the best skills, knowledge and experience – are chosen for employment, the company increases its competitive edge. Quality and quantity in productivity is realized. Again, the employees stay long in the organization and this reduces on costs considering that recruitment and selection are expensive processes. In simple terms, appropriate HR resourcing minimizes on costs.</w:t>
      </w:r>
    </w:p>
    <w:p w:rsidR="00B4305B" w:rsidRPr="00B30708" w:rsidRDefault="00B4305B" w:rsidP="00B4305B">
      <w:pPr>
        <w:spacing w:before="100" w:beforeAutospacing="1" w:after="100" w:afterAutospacing="1" w:line="480" w:lineRule="auto"/>
        <w:ind w:firstLine="348"/>
        <w:jc w:val="center"/>
        <w:rPr>
          <w:rFonts w:ascii="Times New Roman" w:hAnsi="Times New Roman" w:cs="Times New Roman"/>
          <w:sz w:val="24"/>
          <w:szCs w:val="24"/>
        </w:rPr>
      </w:pPr>
      <w:r w:rsidRPr="00B30708">
        <w:rPr>
          <w:rFonts w:ascii="Times New Roman" w:hAnsi="Times New Roman" w:cs="Times New Roman"/>
          <w:sz w:val="24"/>
          <w:szCs w:val="24"/>
        </w:rPr>
        <w:t>Conclusion</w:t>
      </w:r>
    </w:p>
    <w:p w:rsidR="00B4305B" w:rsidRPr="00B30708" w:rsidRDefault="00B4305B" w:rsidP="00B4305B">
      <w:pPr>
        <w:spacing w:before="100" w:beforeAutospacing="1" w:after="100" w:afterAutospacing="1" w:line="480" w:lineRule="auto"/>
        <w:ind w:firstLine="348"/>
        <w:rPr>
          <w:rFonts w:ascii="Times New Roman" w:hAnsi="Times New Roman" w:cs="Times New Roman"/>
          <w:sz w:val="24"/>
          <w:szCs w:val="24"/>
        </w:rPr>
      </w:pPr>
      <w:r w:rsidRPr="00B30708">
        <w:rPr>
          <w:rFonts w:ascii="Times New Roman" w:hAnsi="Times New Roman" w:cs="Times New Roman"/>
          <w:sz w:val="24"/>
          <w:szCs w:val="24"/>
        </w:rPr>
        <w:t xml:space="preserve">The employee fraternity makes a lot of sense to any organization. A strong employee base means, a competitive advantage to that company. Matrix outdid a number of companies in the industry for having a strong employee base. </w:t>
      </w:r>
    </w:p>
    <w:p w:rsidR="00B4305B" w:rsidRPr="00B30708" w:rsidRDefault="00B4305B" w:rsidP="00B4305B">
      <w:pPr>
        <w:spacing w:before="100" w:beforeAutospacing="1" w:after="100" w:afterAutospacing="1" w:line="480" w:lineRule="auto"/>
        <w:ind w:firstLine="348"/>
        <w:rPr>
          <w:rFonts w:ascii="Times New Roman" w:hAnsi="Times New Roman" w:cs="Times New Roman"/>
          <w:sz w:val="24"/>
          <w:szCs w:val="24"/>
        </w:rPr>
      </w:pPr>
    </w:p>
    <w:p w:rsidR="00B4305B" w:rsidRPr="00B30708" w:rsidRDefault="00B4305B" w:rsidP="00B4305B">
      <w:pPr>
        <w:pStyle w:val="ListParagraph"/>
        <w:spacing w:before="100" w:beforeAutospacing="1" w:after="100" w:afterAutospacing="1" w:line="480" w:lineRule="auto"/>
        <w:ind w:left="0"/>
        <w:rPr>
          <w:rFonts w:ascii="Times New Roman" w:hAnsi="Times New Roman" w:cs="Times New Roman"/>
          <w:sz w:val="24"/>
          <w:szCs w:val="24"/>
        </w:rPr>
      </w:pPr>
    </w:p>
    <w:p w:rsidR="00B4305B" w:rsidRPr="00B30708" w:rsidRDefault="00B4305B" w:rsidP="00B4305B">
      <w:pPr>
        <w:pStyle w:val="Style"/>
        <w:spacing w:before="100" w:beforeAutospacing="1" w:after="100" w:afterAutospacing="1" w:line="480" w:lineRule="auto"/>
        <w:textAlignment w:val="baseline"/>
        <w:rPr>
          <w:b/>
          <w:bCs/>
          <w:color w:val="373836"/>
        </w:rPr>
      </w:pPr>
      <w:r w:rsidRPr="00B30708">
        <w:rPr>
          <w:b/>
          <w:bCs/>
          <w:color w:val="373836"/>
        </w:rPr>
        <w:t xml:space="preserve"> </w:t>
      </w:r>
    </w:p>
    <w:p w:rsidR="00B4305B" w:rsidRPr="00B30708" w:rsidRDefault="00B4305B" w:rsidP="00B4305B">
      <w:pPr>
        <w:tabs>
          <w:tab w:val="right" w:pos="342"/>
          <w:tab w:val="left" w:pos="684"/>
          <w:tab w:val="left" w:pos="1083"/>
          <w:tab w:val="left" w:pos="1425"/>
          <w:tab w:val="left" w:pos="1767"/>
          <w:tab w:val="left" w:pos="2166"/>
        </w:tabs>
        <w:spacing w:before="100" w:beforeAutospacing="1" w:after="100" w:afterAutospacing="1" w:line="480" w:lineRule="auto"/>
        <w:rPr>
          <w:rFonts w:ascii="Times New Roman" w:hAnsi="Times New Roman" w:cs="Times New Roman"/>
          <w:sz w:val="24"/>
          <w:szCs w:val="24"/>
          <w:lang w:eastAsia="en-US"/>
        </w:rPr>
      </w:pPr>
      <w:r w:rsidRPr="00B30708">
        <w:rPr>
          <w:rFonts w:ascii="Times New Roman" w:hAnsi="Times New Roman" w:cs="Times New Roman"/>
          <w:sz w:val="24"/>
          <w:szCs w:val="24"/>
          <w:lang w:eastAsia="en-US"/>
        </w:rPr>
        <w:tab/>
      </w:r>
    </w:p>
    <w:p w:rsidR="00B4305B" w:rsidRDefault="00B4305B" w:rsidP="00B4305B">
      <w:pPr>
        <w:spacing w:before="100" w:beforeAutospacing="1" w:after="100" w:afterAutospacing="1" w:line="480" w:lineRule="auto"/>
        <w:jc w:val="center"/>
        <w:rPr>
          <w:rFonts w:ascii="Times New Roman" w:hAnsi="Times New Roman" w:cs="Times New Roman"/>
          <w:sz w:val="24"/>
          <w:szCs w:val="24"/>
        </w:rPr>
      </w:pPr>
    </w:p>
    <w:p w:rsidR="00B4305B" w:rsidRDefault="00B4305B" w:rsidP="00B4305B">
      <w:pPr>
        <w:spacing w:before="100" w:beforeAutospacing="1" w:after="100" w:afterAutospacing="1" w:line="480" w:lineRule="auto"/>
        <w:jc w:val="center"/>
        <w:rPr>
          <w:rFonts w:ascii="Times New Roman" w:hAnsi="Times New Roman" w:cs="Times New Roman"/>
          <w:sz w:val="24"/>
          <w:szCs w:val="24"/>
        </w:rPr>
      </w:pPr>
    </w:p>
    <w:p w:rsidR="00B4305B" w:rsidRDefault="00B4305B" w:rsidP="00B4305B">
      <w:pPr>
        <w:spacing w:before="100" w:beforeAutospacing="1" w:after="100" w:afterAutospacing="1" w:line="480" w:lineRule="auto"/>
        <w:jc w:val="center"/>
        <w:rPr>
          <w:rFonts w:ascii="Times New Roman" w:hAnsi="Times New Roman" w:cs="Times New Roman"/>
          <w:sz w:val="24"/>
          <w:szCs w:val="24"/>
        </w:rPr>
      </w:pPr>
    </w:p>
    <w:p w:rsidR="00B4305B" w:rsidRPr="00B30708" w:rsidRDefault="00B4305B" w:rsidP="00B4305B">
      <w:pPr>
        <w:spacing w:before="100" w:beforeAutospacing="1" w:after="100" w:afterAutospacing="1" w:line="480" w:lineRule="auto"/>
        <w:jc w:val="center"/>
        <w:rPr>
          <w:rFonts w:ascii="Times New Roman" w:hAnsi="Times New Roman" w:cs="Times New Roman"/>
          <w:sz w:val="24"/>
          <w:szCs w:val="24"/>
        </w:rPr>
      </w:pPr>
      <w:r w:rsidRPr="00B30708">
        <w:rPr>
          <w:rFonts w:ascii="Times New Roman" w:hAnsi="Times New Roman" w:cs="Times New Roman"/>
          <w:sz w:val="24"/>
          <w:szCs w:val="24"/>
        </w:rPr>
        <w:lastRenderedPageBreak/>
        <w:t>References</w:t>
      </w:r>
    </w:p>
    <w:p w:rsidR="00B4305B" w:rsidRPr="00B30708" w:rsidRDefault="00B4305B" w:rsidP="00F850BA">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B30708">
        <w:rPr>
          <w:rFonts w:ascii="Times New Roman" w:hAnsi="Times New Roman" w:cs="Times New Roman"/>
          <w:color w:val="222222"/>
          <w:sz w:val="24"/>
          <w:szCs w:val="24"/>
          <w:shd w:val="clear" w:color="auto" w:fill="FFFFFF"/>
        </w:rPr>
        <w:t>Board, G. (2017). Recruitment &amp; Selection.</w:t>
      </w:r>
    </w:p>
    <w:p w:rsidR="00B4305B" w:rsidRPr="00B30708" w:rsidRDefault="00B4305B" w:rsidP="00F850BA">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proofErr w:type="spellStart"/>
      <w:r w:rsidRPr="00B30708">
        <w:rPr>
          <w:rFonts w:ascii="Times New Roman" w:hAnsi="Times New Roman" w:cs="Times New Roman"/>
          <w:color w:val="222222"/>
          <w:sz w:val="24"/>
          <w:szCs w:val="24"/>
          <w:shd w:val="clear" w:color="auto" w:fill="FFFFFF"/>
        </w:rPr>
        <w:t>Cascio</w:t>
      </w:r>
      <w:proofErr w:type="spellEnd"/>
      <w:r w:rsidRPr="00B30708">
        <w:rPr>
          <w:rFonts w:ascii="Times New Roman" w:hAnsi="Times New Roman" w:cs="Times New Roman"/>
          <w:color w:val="222222"/>
          <w:sz w:val="24"/>
          <w:szCs w:val="24"/>
          <w:shd w:val="clear" w:color="auto" w:fill="FFFFFF"/>
        </w:rPr>
        <w:t>, W. (2018). </w:t>
      </w:r>
      <w:r w:rsidRPr="00B30708">
        <w:rPr>
          <w:rFonts w:ascii="Times New Roman" w:hAnsi="Times New Roman" w:cs="Times New Roman"/>
          <w:i/>
          <w:iCs/>
          <w:color w:val="222222"/>
          <w:sz w:val="24"/>
          <w:szCs w:val="24"/>
          <w:shd w:val="clear" w:color="auto" w:fill="FFFFFF"/>
        </w:rPr>
        <w:t>Managing human resources</w:t>
      </w:r>
      <w:r w:rsidRPr="00B30708">
        <w:rPr>
          <w:rFonts w:ascii="Times New Roman" w:hAnsi="Times New Roman" w:cs="Times New Roman"/>
          <w:color w:val="222222"/>
          <w:sz w:val="24"/>
          <w:szCs w:val="24"/>
          <w:shd w:val="clear" w:color="auto" w:fill="FFFFFF"/>
        </w:rPr>
        <w:t>. McGraw-Hill Education.</w:t>
      </w:r>
    </w:p>
    <w:p w:rsidR="00B4305B" w:rsidRPr="00B30708" w:rsidRDefault="00B4305B" w:rsidP="00F850BA">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B30708">
        <w:rPr>
          <w:rFonts w:ascii="Times New Roman" w:hAnsi="Times New Roman" w:cs="Times New Roman"/>
          <w:color w:val="222222"/>
          <w:sz w:val="24"/>
          <w:szCs w:val="24"/>
          <w:shd w:val="clear" w:color="auto" w:fill="FFFFFF"/>
        </w:rPr>
        <w:t>Cook, M. (2016). </w:t>
      </w:r>
      <w:r w:rsidRPr="00B30708">
        <w:rPr>
          <w:rFonts w:ascii="Times New Roman" w:hAnsi="Times New Roman" w:cs="Times New Roman"/>
          <w:i/>
          <w:iCs/>
          <w:color w:val="222222"/>
          <w:sz w:val="24"/>
          <w:szCs w:val="24"/>
          <w:shd w:val="clear" w:color="auto" w:fill="FFFFFF"/>
        </w:rPr>
        <w:t>Personnel selection: Adding value through people-A changing picture</w:t>
      </w:r>
      <w:r w:rsidRPr="00B30708">
        <w:rPr>
          <w:rFonts w:ascii="Times New Roman" w:hAnsi="Times New Roman" w:cs="Times New Roman"/>
          <w:color w:val="222222"/>
          <w:sz w:val="24"/>
          <w:szCs w:val="24"/>
          <w:shd w:val="clear" w:color="auto" w:fill="FFFFFF"/>
        </w:rPr>
        <w:t>. John Wiley &amp; Sons.</w:t>
      </w:r>
    </w:p>
    <w:p w:rsidR="00B4305B" w:rsidRPr="00B30708" w:rsidRDefault="00B4305B" w:rsidP="00F850BA">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B30708">
        <w:rPr>
          <w:rFonts w:ascii="Times New Roman" w:hAnsi="Times New Roman" w:cs="Times New Roman"/>
          <w:color w:val="222222"/>
          <w:sz w:val="24"/>
          <w:szCs w:val="24"/>
          <w:shd w:val="clear" w:color="auto" w:fill="FFFFFF"/>
        </w:rPr>
        <w:t>Hughes, C., &amp; Stephens, D. (2016). Use Value and HRD and HRM Flexibility: Implications for HRD Practice. In </w:t>
      </w:r>
      <w:r w:rsidRPr="00B30708">
        <w:rPr>
          <w:rFonts w:ascii="Times New Roman" w:hAnsi="Times New Roman" w:cs="Times New Roman"/>
          <w:i/>
          <w:iCs/>
          <w:color w:val="222222"/>
          <w:sz w:val="24"/>
          <w:szCs w:val="24"/>
          <w:shd w:val="clear" w:color="auto" w:fill="FFFFFF"/>
        </w:rPr>
        <w:t>Bridging the Scholar-Practitioner Gap in Human Resources Development</w:t>
      </w:r>
      <w:r w:rsidRPr="00B30708">
        <w:rPr>
          <w:rFonts w:ascii="Times New Roman" w:hAnsi="Times New Roman" w:cs="Times New Roman"/>
          <w:color w:val="222222"/>
          <w:sz w:val="24"/>
          <w:szCs w:val="24"/>
          <w:shd w:val="clear" w:color="auto" w:fill="FFFFFF"/>
        </w:rPr>
        <w:t xml:space="preserve"> (pp. 181-199). IGI Global.</w:t>
      </w:r>
    </w:p>
    <w:p w:rsidR="00B4305B" w:rsidRPr="00B30708" w:rsidRDefault="00B4305B" w:rsidP="00F850BA">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B30708">
        <w:rPr>
          <w:rFonts w:ascii="Times New Roman" w:hAnsi="Times New Roman" w:cs="Times New Roman"/>
          <w:color w:val="222222"/>
          <w:sz w:val="24"/>
          <w:szCs w:val="24"/>
          <w:shd w:val="clear" w:color="auto" w:fill="FFFFFF"/>
        </w:rPr>
        <w:t>Kessler, C. (2016). MuCoCoS-2013: 6th International Workshop on Multi-/Many-Core Computing.</w:t>
      </w:r>
    </w:p>
    <w:p w:rsidR="00B4305B" w:rsidRPr="00B30708" w:rsidRDefault="00B4305B" w:rsidP="00F850BA">
      <w:pPr>
        <w:spacing w:before="100" w:beforeAutospacing="1" w:after="100" w:afterAutospacing="1" w:line="480" w:lineRule="auto"/>
        <w:ind w:firstLine="720"/>
        <w:rPr>
          <w:rFonts w:ascii="Times New Roman" w:hAnsi="Times New Roman" w:cs="Times New Roman"/>
          <w:sz w:val="24"/>
          <w:szCs w:val="24"/>
        </w:rPr>
      </w:pPr>
      <w:r w:rsidRPr="00B30708">
        <w:rPr>
          <w:rFonts w:ascii="Times New Roman" w:hAnsi="Times New Roman" w:cs="Times New Roman"/>
          <w:color w:val="222222"/>
          <w:sz w:val="24"/>
          <w:szCs w:val="24"/>
          <w:shd w:val="clear" w:color="auto" w:fill="FFFFFF"/>
        </w:rPr>
        <w:t xml:space="preserve">Snell, S. A., Morris, S., &amp; </w:t>
      </w:r>
      <w:proofErr w:type="spellStart"/>
      <w:r w:rsidRPr="00B30708">
        <w:rPr>
          <w:rFonts w:ascii="Times New Roman" w:hAnsi="Times New Roman" w:cs="Times New Roman"/>
          <w:color w:val="222222"/>
          <w:sz w:val="24"/>
          <w:szCs w:val="24"/>
          <w:shd w:val="clear" w:color="auto" w:fill="FFFFFF"/>
        </w:rPr>
        <w:t>Bohlander</w:t>
      </w:r>
      <w:proofErr w:type="spellEnd"/>
      <w:r w:rsidRPr="00B30708">
        <w:rPr>
          <w:rFonts w:ascii="Times New Roman" w:hAnsi="Times New Roman" w:cs="Times New Roman"/>
          <w:color w:val="222222"/>
          <w:sz w:val="24"/>
          <w:szCs w:val="24"/>
          <w:shd w:val="clear" w:color="auto" w:fill="FFFFFF"/>
        </w:rPr>
        <w:t>, G. W. (2015). </w:t>
      </w:r>
      <w:r w:rsidRPr="00B30708">
        <w:rPr>
          <w:rFonts w:ascii="Times New Roman" w:hAnsi="Times New Roman" w:cs="Times New Roman"/>
          <w:i/>
          <w:iCs/>
          <w:color w:val="222222"/>
          <w:sz w:val="24"/>
          <w:szCs w:val="24"/>
          <w:shd w:val="clear" w:color="auto" w:fill="FFFFFF"/>
        </w:rPr>
        <w:t>Managing human resources</w:t>
      </w:r>
      <w:r w:rsidRPr="00B30708">
        <w:rPr>
          <w:rFonts w:ascii="Times New Roman" w:hAnsi="Times New Roman" w:cs="Times New Roman"/>
          <w:color w:val="222222"/>
          <w:sz w:val="24"/>
          <w:szCs w:val="24"/>
          <w:shd w:val="clear" w:color="auto" w:fill="FFFFFF"/>
        </w:rPr>
        <w:t>. Nelson Education.</w:t>
      </w:r>
    </w:p>
    <w:p w:rsidR="00B4305B" w:rsidRPr="00B30708" w:rsidRDefault="00B4305B" w:rsidP="00F850BA">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B30708">
        <w:rPr>
          <w:rFonts w:ascii="Times New Roman" w:hAnsi="Times New Roman" w:cs="Times New Roman"/>
          <w:color w:val="222222"/>
          <w:sz w:val="24"/>
          <w:szCs w:val="24"/>
          <w:shd w:val="clear" w:color="auto" w:fill="FFFFFF"/>
        </w:rPr>
        <w:t>Taylor, S. (2014). Recruitment and selection. </w:t>
      </w:r>
      <w:r w:rsidRPr="00B30708">
        <w:rPr>
          <w:rFonts w:ascii="Times New Roman" w:hAnsi="Times New Roman" w:cs="Times New Roman"/>
          <w:i/>
          <w:iCs/>
          <w:color w:val="222222"/>
          <w:sz w:val="24"/>
          <w:szCs w:val="24"/>
          <w:shd w:val="clear" w:color="auto" w:fill="FFFFFF"/>
        </w:rPr>
        <w:t>Strategic Human Resource Management: An International Perspective</w:t>
      </w:r>
      <w:r w:rsidRPr="00B30708">
        <w:rPr>
          <w:rFonts w:ascii="Times New Roman" w:hAnsi="Times New Roman" w:cs="Times New Roman"/>
          <w:color w:val="222222"/>
          <w:sz w:val="24"/>
          <w:szCs w:val="24"/>
          <w:shd w:val="clear" w:color="auto" w:fill="FFFFFF"/>
        </w:rPr>
        <w:t>, </w:t>
      </w:r>
      <w:r w:rsidRPr="00B30708">
        <w:rPr>
          <w:rFonts w:ascii="Times New Roman" w:hAnsi="Times New Roman" w:cs="Times New Roman"/>
          <w:i/>
          <w:iCs/>
          <w:color w:val="222222"/>
          <w:sz w:val="24"/>
          <w:szCs w:val="24"/>
          <w:shd w:val="clear" w:color="auto" w:fill="FFFFFF"/>
        </w:rPr>
        <w:t>10</w:t>
      </w:r>
      <w:r w:rsidRPr="00B30708">
        <w:rPr>
          <w:rFonts w:ascii="Times New Roman" w:hAnsi="Times New Roman" w:cs="Times New Roman"/>
          <w:color w:val="222222"/>
          <w:sz w:val="24"/>
          <w:szCs w:val="24"/>
          <w:shd w:val="clear" w:color="auto" w:fill="FFFFFF"/>
        </w:rPr>
        <w:t>(6), 139-14.</w:t>
      </w:r>
    </w:p>
    <w:p w:rsidR="00B4305B" w:rsidRPr="00B30708" w:rsidRDefault="00B4305B" w:rsidP="00F850BA">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B30708">
        <w:rPr>
          <w:rFonts w:ascii="Times New Roman" w:hAnsi="Times New Roman" w:cs="Times New Roman"/>
          <w:color w:val="222222"/>
          <w:sz w:val="24"/>
          <w:szCs w:val="24"/>
          <w:shd w:val="clear" w:color="auto" w:fill="FFFFFF"/>
        </w:rPr>
        <w:t xml:space="preserve">Young, S., Perry, W. R. G., </w:t>
      </w:r>
      <w:proofErr w:type="spellStart"/>
      <w:r w:rsidRPr="00B30708">
        <w:rPr>
          <w:rFonts w:ascii="Times New Roman" w:hAnsi="Times New Roman" w:cs="Times New Roman"/>
          <w:color w:val="222222"/>
          <w:sz w:val="24"/>
          <w:szCs w:val="24"/>
          <w:shd w:val="clear" w:color="auto" w:fill="FFFFFF"/>
        </w:rPr>
        <w:t>Leodoro</w:t>
      </w:r>
      <w:proofErr w:type="spellEnd"/>
      <w:r w:rsidRPr="00B30708">
        <w:rPr>
          <w:rFonts w:ascii="Times New Roman" w:hAnsi="Times New Roman" w:cs="Times New Roman"/>
          <w:color w:val="222222"/>
          <w:sz w:val="24"/>
          <w:szCs w:val="24"/>
          <w:shd w:val="clear" w:color="auto" w:fill="FFFFFF"/>
        </w:rPr>
        <w:t xml:space="preserve">, B., </w:t>
      </w:r>
      <w:proofErr w:type="spellStart"/>
      <w:r w:rsidRPr="00B30708">
        <w:rPr>
          <w:rFonts w:ascii="Times New Roman" w:hAnsi="Times New Roman" w:cs="Times New Roman"/>
          <w:color w:val="222222"/>
          <w:sz w:val="24"/>
          <w:szCs w:val="24"/>
          <w:shd w:val="clear" w:color="auto" w:fill="FFFFFF"/>
        </w:rPr>
        <w:t>Nosa</w:t>
      </w:r>
      <w:proofErr w:type="spellEnd"/>
      <w:r w:rsidRPr="00B30708">
        <w:rPr>
          <w:rFonts w:ascii="Times New Roman" w:hAnsi="Times New Roman" w:cs="Times New Roman"/>
          <w:color w:val="222222"/>
          <w:sz w:val="24"/>
          <w:szCs w:val="24"/>
          <w:shd w:val="clear" w:color="auto" w:fill="FFFFFF"/>
        </w:rPr>
        <w:t xml:space="preserve">, V., </w:t>
      </w:r>
      <w:proofErr w:type="spellStart"/>
      <w:r w:rsidRPr="00B30708">
        <w:rPr>
          <w:rFonts w:ascii="Times New Roman" w:hAnsi="Times New Roman" w:cs="Times New Roman"/>
          <w:color w:val="222222"/>
          <w:sz w:val="24"/>
          <w:szCs w:val="24"/>
          <w:shd w:val="clear" w:color="auto" w:fill="FFFFFF"/>
        </w:rPr>
        <w:t>Bissett</w:t>
      </w:r>
      <w:proofErr w:type="spellEnd"/>
      <w:r w:rsidRPr="00B30708">
        <w:rPr>
          <w:rFonts w:ascii="Times New Roman" w:hAnsi="Times New Roman" w:cs="Times New Roman"/>
          <w:color w:val="222222"/>
          <w:sz w:val="24"/>
          <w:szCs w:val="24"/>
          <w:shd w:val="clear" w:color="auto" w:fill="FFFFFF"/>
        </w:rPr>
        <w:t>, I., Windsor, J. A., &amp; Dare, A. J. (2016). Challenges and opportunities in the provision of surgical care in Vanuatu: a mixed methods analysis. </w:t>
      </w:r>
      <w:r w:rsidRPr="00B30708">
        <w:rPr>
          <w:rFonts w:ascii="Times New Roman" w:hAnsi="Times New Roman" w:cs="Times New Roman"/>
          <w:i/>
          <w:iCs/>
          <w:color w:val="222222"/>
          <w:sz w:val="24"/>
          <w:szCs w:val="24"/>
          <w:shd w:val="clear" w:color="auto" w:fill="FFFFFF"/>
        </w:rPr>
        <w:t>World journal of surgery</w:t>
      </w:r>
      <w:r w:rsidRPr="00B30708">
        <w:rPr>
          <w:rFonts w:ascii="Times New Roman" w:hAnsi="Times New Roman" w:cs="Times New Roman"/>
          <w:color w:val="222222"/>
          <w:sz w:val="24"/>
          <w:szCs w:val="24"/>
          <w:shd w:val="clear" w:color="auto" w:fill="FFFFFF"/>
        </w:rPr>
        <w:t>, </w:t>
      </w:r>
      <w:r w:rsidRPr="00B30708">
        <w:rPr>
          <w:rFonts w:ascii="Times New Roman" w:hAnsi="Times New Roman" w:cs="Times New Roman"/>
          <w:i/>
          <w:iCs/>
          <w:color w:val="222222"/>
          <w:sz w:val="24"/>
          <w:szCs w:val="24"/>
          <w:shd w:val="clear" w:color="auto" w:fill="FFFFFF"/>
        </w:rPr>
        <w:t>40</w:t>
      </w:r>
      <w:r w:rsidRPr="00B30708">
        <w:rPr>
          <w:rFonts w:ascii="Times New Roman" w:hAnsi="Times New Roman" w:cs="Times New Roman"/>
          <w:color w:val="222222"/>
          <w:sz w:val="24"/>
          <w:szCs w:val="24"/>
          <w:shd w:val="clear" w:color="auto" w:fill="FFFFFF"/>
        </w:rPr>
        <w:t>(8), 1865-1873</w:t>
      </w:r>
    </w:p>
    <w:p w:rsidR="00B4305B" w:rsidRPr="00B30708" w:rsidRDefault="00B4305B" w:rsidP="00B4305B">
      <w:pPr>
        <w:pStyle w:val="Style"/>
        <w:spacing w:before="100" w:beforeAutospacing="1" w:after="100" w:afterAutospacing="1" w:line="480" w:lineRule="auto"/>
        <w:textAlignment w:val="baseline"/>
      </w:pPr>
    </w:p>
    <w:p w:rsidR="00B4305B" w:rsidRPr="00B30708" w:rsidRDefault="00B4305B" w:rsidP="00B4305B">
      <w:pPr>
        <w:pStyle w:val="Style"/>
        <w:spacing w:before="100" w:beforeAutospacing="1" w:after="100" w:afterAutospacing="1" w:line="480" w:lineRule="auto"/>
        <w:textAlignment w:val="baseline"/>
      </w:pPr>
    </w:p>
    <w:p w:rsidR="009F04BE" w:rsidRDefault="00E36DC3"/>
    <w:sectPr w:rsidR="009F04BE" w:rsidSect="00B4305B">
      <w:headerReference w:type="default" r:id="rId7"/>
      <w:headerReference w:type="first" r:id="rId8"/>
      <w:pgSz w:w="12241" w:h="15842"/>
      <w:pgMar w:top="360" w:right="360" w:bottom="360" w:left="360" w:header="708" w:footer="708" w:gutter="0"/>
      <w:cols w:space="708"/>
      <w:titlePg/>
      <w:docGrid w:linePitch="316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6DC3" w:rsidRDefault="00E36DC3">
      <w:r>
        <w:separator/>
      </w:r>
    </w:p>
  </w:endnote>
  <w:endnote w:type="continuationSeparator" w:id="0">
    <w:p w:rsidR="00E36DC3" w:rsidRDefault="00E36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6DC3" w:rsidRDefault="00E36DC3">
      <w:r>
        <w:separator/>
      </w:r>
    </w:p>
  </w:footnote>
  <w:footnote w:type="continuationSeparator" w:id="0">
    <w:p w:rsidR="00E36DC3" w:rsidRDefault="00E36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C67" w:rsidRPr="00D94C67" w:rsidRDefault="00F850BA">
    <w:pPr>
      <w:pStyle w:val="Header"/>
      <w:rPr>
        <w:sz w:val="24"/>
        <w:szCs w:val="24"/>
      </w:rPr>
    </w:pPr>
    <w:r w:rsidRPr="00D94C67">
      <w:rPr>
        <w:rFonts w:ascii="Times New Roman" w:hAnsi="Times New Roman" w:cs="Times New Roman"/>
        <w:bCs/>
        <w:sz w:val="24"/>
        <w:szCs w:val="24"/>
      </w:rPr>
      <w:t>HUMAN RESOURCE MANAGEMENT AND COMPETITIVE ADVANTAGE</w:t>
    </w:r>
  </w:p>
  <w:p w:rsidR="00D94C67" w:rsidRDefault="00E36DC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C67" w:rsidRPr="00D94C67" w:rsidRDefault="00F850BA" w:rsidP="00D94C67">
    <w:pPr>
      <w:pStyle w:val="Header"/>
      <w:rPr>
        <w:sz w:val="24"/>
        <w:szCs w:val="24"/>
      </w:rPr>
    </w:pPr>
    <w:r>
      <w:rPr>
        <w:rFonts w:ascii="Times New Roman" w:hAnsi="Times New Roman" w:cs="Times New Roman"/>
        <w:bCs/>
        <w:sz w:val="24"/>
        <w:szCs w:val="24"/>
      </w:rPr>
      <w:t xml:space="preserve">Running Head: </w:t>
    </w:r>
    <w:r w:rsidRPr="00D94C67">
      <w:rPr>
        <w:rFonts w:ascii="Times New Roman" w:hAnsi="Times New Roman" w:cs="Times New Roman"/>
        <w:bCs/>
        <w:sz w:val="24"/>
        <w:szCs w:val="24"/>
      </w:rPr>
      <w:t>HUMAN RESOURCE MANAGEMENT AND COMPETITIVE ADVANTAGE</w:t>
    </w:r>
  </w:p>
  <w:p w:rsidR="00D94C67" w:rsidRDefault="00E36D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05B"/>
    <w:rsid w:val="00070C1C"/>
    <w:rsid w:val="00284B34"/>
    <w:rsid w:val="003039F5"/>
    <w:rsid w:val="00322259"/>
    <w:rsid w:val="00415742"/>
    <w:rsid w:val="00B4305B"/>
    <w:rsid w:val="00E36DC3"/>
    <w:rsid w:val="00E952B7"/>
    <w:rsid w:val="00F85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E9E57-5BAF-4E49-A45B-467E02E91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05B"/>
    <w:pPr>
      <w:spacing w:after="0" w:line="240" w:lineRule="auto"/>
    </w:pPr>
    <w:rPr>
      <w:rFonts w:ascii="Calibri" w:eastAsia="Times New Roman" w:hAnsi="Calibri" w:cs="Arial"/>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B4305B"/>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styleId="ListParagraph">
    <w:name w:val="List Paragraph"/>
    <w:basedOn w:val="Normal"/>
    <w:uiPriority w:val="34"/>
    <w:qFormat/>
    <w:rsid w:val="00B4305B"/>
    <w:pPr>
      <w:spacing w:after="200" w:line="276" w:lineRule="auto"/>
      <w:ind w:left="720"/>
      <w:contextualSpacing/>
    </w:pPr>
    <w:rPr>
      <w:rFonts w:asciiTheme="minorHAnsi" w:eastAsiaTheme="minorEastAsia" w:hAnsiTheme="minorHAnsi" w:cstheme="minorBidi"/>
      <w:lang w:eastAsia="en-US"/>
    </w:rPr>
  </w:style>
  <w:style w:type="paragraph" w:styleId="Header">
    <w:name w:val="header"/>
    <w:basedOn w:val="Normal"/>
    <w:link w:val="HeaderChar"/>
    <w:uiPriority w:val="99"/>
    <w:unhideWhenUsed/>
    <w:rsid w:val="00B4305B"/>
    <w:pPr>
      <w:tabs>
        <w:tab w:val="center" w:pos="4680"/>
        <w:tab w:val="right" w:pos="9360"/>
      </w:tabs>
    </w:pPr>
  </w:style>
  <w:style w:type="character" w:customStyle="1" w:styleId="HeaderChar">
    <w:name w:val="Header Char"/>
    <w:basedOn w:val="DefaultParagraphFont"/>
    <w:link w:val="Header"/>
    <w:uiPriority w:val="99"/>
    <w:rsid w:val="00B4305B"/>
    <w:rPr>
      <w:rFonts w:ascii="Calibri" w:eastAsia="Times New Roman" w:hAnsi="Calibri"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1075</Words>
  <Characters>6133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2018-04-16T20:25:00Z</dcterms:created>
  <dcterms:modified xsi:type="dcterms:W3CDTF">2018-04-16T20:33:00Z</dcterms:modified>
</cp:coreProperties>
</file>